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Пархоменко Андрея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 г. Нефтеюганске, </w:t>
      </w:r>
      <w:r>
        <w:rPr>
          <w:rFonts w:ascii="Times New Roman" w:eastAsia="Times New Roman" w:hAnsi="Times New Roman" w:cs="Times New Roman"/>
          <w:sz w:val="26"/>
          <w:szCs w:val="26"/>
        </w:rPr>
        <w:t>ул. Транспортная, стр. 11/4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управлял автомобилем </w:t>
      </w:r>
      <w:r>
        <w:rPr>
          <w:rStyle w:val="cat-CarMakeModelgrp-31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признаков опьянения: запах алкоголя изо рта, резкое изменение окраски кожных покровов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если такие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не содержат уголовного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2.7 Правил дорожного движения РФ, утвержденных Постановлением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выслушал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Style w:val="cat-UserDefinedgrp-4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21.07.2024 в 01 час. 17 мин. в г. Нефтеюганске, ул. Транспортная, стр. 11/4, управлял автомобилем </w:t>
      </w:r>
      <w:r>
        <w:rPr>
          <w:rStyle w:val="cat-CarMakeModelgrp-31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при наличии признаков опьянения: запах алкоголя изо рта, резкое изменение окраски кожных покровов лица, если такие действия не содержат уголовного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составлении протокола,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 расписался</w:t>
      </w:r>
      <w:r>
        <w:rPr>
          <w:rFonts w:ascii="Times New Roman" w:eastAsia="Times New Roman" w:hAnsi="Times New Roman" w:cs="Times New Roman"/>
          <w:sz w:val="26"/>
          <w:szCs w:val="26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Style w:val="cat-UserDefinedgrp-4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средством </w:t>
      </w:r>
      <w:r>
        <w:rPr>
          <w:rStyle w:val="cat-CarMakeModelgrp-31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послужило наличие оснований полагать, что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управляет транспортным средством в состоянии опьянения, а именно: запах алкоголя изо рта,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протокол составлен с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освидетельствования на состояние алкогольного опьянения </w:t>
      </w:r>
      <w:r>
        <w:rPr>
          <w:rStyle w:val="cat-UserDefinedgrp-4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освидетельствовании, проведенном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01 час.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с применением 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технического средства измерения (Анализатор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sz w:val="26"/>
          <w:szCs w:val="26"/>
        </w:rPr>
        <w:t>-100, заводской номер прибора 850684, дата последней поверки прибора 27.10.2023), установлено состояние алкогольного опьянения в связи с наличием абсолютного этилового спирта в концентрации 0,</w:t>
      </w:r>
      <w:r>
        <w:rPr>
          <w:rFonts w:ascii="Times New Roman" w:eastAsia="Times New Roman" w:hAnsi="Times New Roman" w:cs="Times New Roman"/>
          <w:sz w:val="26"/>
          <w:szCs w:val="26"/>
        </w:rPr>
        <w:t>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согласен, о чем в акте лично расписался,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бумажный носитель с записью результатов исследования – 0,</w:t>
      </w:r>
      <w:r>
        <w:rPr>
          <w:rFonts w:ascii="Times New Roman" w:eastAsia="Times New Roman" w:hAnsi="Times New Roman" w:cs="Times New Roman"/>
          <w:sz w:val="26"/>
          <w:szCs w:val="26"/>
        </w:rPr>
        <w:t>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произведенного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01: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ИДПС ОВ ДПС </w:t>
      </w:r>
      <w:r>
        <w:rPr>
          <w:rStyle w:val="cat-ExternalSystemDefinedgrp-44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от 21.07.2024 </w:t>
      </w:r>
      <w:r>
        <w:rPr>
          <w:rStyle w:val="cat-UserDefinedgrp-50rplc-53"/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заступил на службу согласно служебного задания по ООП и БДД с 22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04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совместно со старшим лейтенантом полиции </w:t>
      </w:r>
      <w:r>
        <w:rPr>
          <w:rStyle w:val="cat-UserDefinedgrp-49rplc-59"/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01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17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несения службы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Транспортная напротив </w:t>
      </w:r>
      <w:r>
        <w:rPr>
          <w:rFonts w:ascii="Times New Roman" w:eastAsia="Times New Roman" w:hAnsi="Times New Roman" w:cs="Times New Roman"/>
          <w:sz w:val="26"/>
          <w:szCs w:val="26"/>
        </w:rPr>
        <w:t>стр.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11/4, было остановлено транспортное средство </w:t>
      </w:r>
      <w:r>
        <w:rPr>
          <w:rStyle w:val="cat-CarMakeModelgrp-31rplc-6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3rplc-6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Пархоменко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Пархоменко А.В. были выявлены признаки опьянения, а именно: запах алкоголя изо рта, резкое изменение окраски кожных покровов лица. После чего,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потребовал от Пархоменко А.В. выйти из транспо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ртного средства и </w:t>
      </w:r>
      <w:r>
        <w:rPr>
          <w:rFonts w:ascii="Times New Roman" w:eastAsia="Times New Roman" w:hAnsi="Times New Roman" w:cs="Times New Roman"/>
          <w:sz w:val="26"/>
          <w:szCs w:val="26"/>
        </w:rPr>
        <w:t>пройти в патрульный автомобиль для проведения процессуальных действий. В отношении Пархоменко А.В. был произволен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 административного материала,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 КоАП РФ. Результат освидетельствования на состояние опьянения Пархоменко А.В. не оспаривал, с результатом согласился. Результат составил 0,772 мг/л. Транспортное средство </w:t>
      </w:r>
      <w:r>
        <w:rPr>
          <w:rStyle w:val="cat-CarMakeModelgrp-31rplc-6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3rplc-7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помещен</w:t>
      </w:r>
      <w:r>
        <w:rPr>
          <w:rFonts w:ascii="Times New Roman" w:eastAsia="Times New Roman" w:hAnsi="Times New Roman" w:cs="Times New Roman"/>
          <w:sz w:val="26"/>
          <w:szCs w:val="26"/>
        </w:rPr>
        <w:t>о на специализированную стоянку;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копию протокола </w:t>
      </w:r>
      <w:r>
        <w:rPr>
          <w:rStyle w:val="cat-UserDefinedgrp-51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процессуальных действий,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об отсутс</w:t>
      </w:r>
      <w:r>
        <w:rPr>
          <w:rFonts w:ascii="Times New Roman" w:eastAsia="Times New Roman" w:hAnsi="Times New Roman" w:cs="Times New Roman"/>
          <w:sz w:val="26"/>
          <w:szCs w:val="26"/>
        </w:rPr>
        <w:t>твии судимости по ст. 264 УК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вышеперечисленные доказательства в совокупности свидетельствуют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ч. 1 ст. 12.8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>
        <w:rPr>
          <w:rFonts w:ascii="Times New Roman" w:eastAsia="Times New Roman" w:hAnsi="Times New Roman" w:cs="Times New Roman"/>
          <w:sz w:val="26"/>
          <w:szCs w:val="26"/>
        </w:rPr>
        <w:t>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 ПДД РФ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примечания к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2, ч. 6 ст. 25.7 КоАП РФ, в случаях,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244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обязательно присутствие понятых или применение видеозаписи.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инспектором ДПС применена видеозапись. Видеозаписью зафиксировано,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выявленных, внешних признаках опьянения, прошел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6"/>
          <w:szCs w:val="26"/>
        </w:rPr>
        <w:t>850684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6"/>
          <w:szCs w:val="26"/>
        </w:rPr>
        <w:t>0,</w:t>
      </w:r>
      <w:r>
        <w:rPr>
          <w:rFonts w:ascii="Times New Roman" w:eastAsia="Times New Roman" w:hAnsi="Times New Roman" w:cs="Times New Roman"/>
          <w:sz w:val="26"/>
          <w:szCs w:val="26"/>
        </w:rPr>
        <w:t>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миллиграмм на 1 литр выдыхаемого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составлены: протокол об отстранении от управления транспортным средством, 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автомобилем, поскольку указанные документы составляются должностным лицом только в отношении лица, которое управляет транспортным средством.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Собранные по делу об административном правонарушении доказательства не противоречивы, последовательны, соответствуют критерию допустимости. Недостатков, влекущих невозможность использования доказательств, при изучении материала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Судья, изучив и оценив все доказательства по делу,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12.8 Кодекса Российской Федерации об административных правонарушениях, а именно: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совершение им грубого нарушения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ч. 1 ст. 12.8 Кодекса Российской Федерации об административных правонарушениях предусматривает наказание в административного штрафа в размере тридцати тысяч рублей с лишением права управления транспортными средствами на срок от 1 (одного) года 6 (шести) месяцев до 2 (двух) лет.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считает, что назначение наказания в виде административного штрафа в размере тридцати тысяч рублей с лишением права управления транспортными средствами на срок 1 (один) год 6 (шесть) месяцев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ст. 32.7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Пархоменко Андрея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и назначить ему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(тридцать тысяч) рублей с лишением права управления транспортными средствами на срок 1 (один) год 6 (шесть)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4rplc-9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9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18810486240290005914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Нефтеюганский районный суд,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CarMakeModelgrp-31rplc-15">
    <w:name w:val="cat-CarMakeModel grp-31 rplc-15"/>
    <w:basedOn w:val="DefaultParagraphFont"/>
  </w:style>
  <w:style w:type="character" w:customStyle="1" w:styleId="cat-CarNumbergrp-32rplc-16">
    <w:name w:val="cat-CarNumber grp-32 rplc-16"/>
    <w:basedOn w:val="DefaultParagraphFont"/>
  </w:style>
  <w:style w:type="character" w:customStyle="1" w:styleId="cat-UserDefinedgrp-46rplc-20">
    <w:name w:val="cat-UserDefined grp-46 rplc-20"/>
    <w:basedOn w:val="DefaultParagraphFont"/>
  </w:style>
  <w:style w:type="character" w:customStyle="1" w:styleId="cat-CarMakeModelgrp-31rplc-27">
    <w:name w:val="cat-CarMakeModel grp-31 rplc-27"/>
    <w:basedOn w:val="DefaultParagraphFont"/>
  </w:style>
  <w:style w:type="character" w:customStyle="1" w:styleId="cat-CarNumbergrp-32rplc-28">
    <w:name w:val="cat-CarNumber grp-32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CarMakeModelgrp-31rplc-35">
    <w:name w:val="cat-CarMakeModel grp-31 rplc-35"/>
    <w:basedOn w:val="DefaultParagraphFont"/>
  </w:style>
  <w:style w:type="character" w:customStyle="1" w:styleId="cat-CarNumbergrp-32rplc-36">
    <w:name w:val="cat-CarNumber grp-32 rplc-36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CarMakeModelgrp-31rplc-62">
    <w:name w:val="cat-CarMakeModel grp-31 rplc-62"/>
    <w:basedOn w:val="DefaultParagraphFont"/>
  </w:style>
  <w:style w:type="character" w:customStyle="1" w:styleId="cat-CarNumbergrp-33rplc-63">
    <w:name w:val="cat-CarNumber grp-33 rplc-63"/>
    <w:basedOn w:val="DefaultParagraphFont"/>
  </w:style>
  <w:style w:type="character" w:customStyle="1" w:styleId="cat-CarMakeModelgrp-31rplc-69">
    <w:name w:val="cat-CarMakeModel grp-31 rplc-69"/>
    <w:basedOn w:val="DefaultParagraphFont"/>
  </w:style>
  <w:style w:type="character" w:customStyle="1" w:styleId="cat-CarNumbergrp-33rplc-70">
    <w:name w:val="cat-CarNumber grp-33 rplc-70"/>
    <w:basedOn w:val="DefaultParagraphFont"/>
  </w:style>
  <w:style w:type="character" w:customStyle="1" w:styleId="cat-UserDefinedgrp-51rplc-71">
    <w:name w:val="cat-UserDefined grp-51 rplc-71"/>
    <w:basedOn w:val="DefaultParagraphFont"/>
  </w:style>
  <w:style w:type="character" w:customStyle="1" w:styleId="cat-ExternalSystemDefinedgrp-44rplc-93">
    <w:name w:val="cat-ExternalSystemDefined grp-44 rplc-93"/>
    <w:basedOn w:val="DefaultParagraphFont"/>
  </w:style>
  <w:style w:type="character" w:customStyle="1" w:styleId="cat-OrganizationNamegrp-25rplc-94">
    <w:name w:val="cat-OrganizationName grp-25 rplc-94"/>
    <w:basedOn w:val="DefaultParagraphFont"/>
  </w:style>
  <w:style w:type="character" w:customStyle="1" w:styleId="cat-UserDefinedgrp-52rplc-102">
    <w:name w:val="cat-UserDefined grp-52 rplc-102"/>
    <w:basedOn w:val="DefaultParagraphFont"/>
  </w:style>
  <w:style w:type="character" w:customStyle="1" w:styleId="cat-UserDefinedgrp-53rplc-105">
    <w:name w:val="cat-UserDefined grp-53 rplc-10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